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C2" w:rsidRDefault="006A23A9" w:rsidP="006A23A9">
      <w:pPr>
        <w:ind w:firstLine="708"/>
      </w:pPr>
      <w:r>
        <w:t>Okulumuz daha önce Ali Baysal İlköğretim Okulu Bünyesinde Eğitim-Öğretim faaliyetlerini yürütürken aynı bahçe üzerine yapılan 1200 Evler İlkokuluna 2013 yılı Aralık ayında taşınmıştır.</w:t>
      </w:r>
      <w:bookmarkStart w:id="0" w:name="_GoBack"/>
      <w:bookmarkEnd w:id="0"/>
    </w:p>
    <w:sectPr w:rsidR="0096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A9"/>
    <w:rsid w:val="006A23A9"/>
    <w:rsid w:val="009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2015-05-06T08:44:00Z</dcterms:created>
  <dcterms:modified xsi:type="dcterms:W3CDTF">2015-05-06T08:50:00Z</dcterms:modified>
</cp:coreProperties>
</file>